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652AC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b/>
          <w:bCs w:val="0"/>
          <w:i w:val="0"/>
          <w:iCs w:val="0"/>
          <w:caps w:val="0"/>
          <w:color w:val="404040"/>
          <w:spacing w:val="0"/>
          <w:sz w:val="52"/>
          <w:szCs w:val="52"/>
          <w:lang w:val="en-US" w:eastAsia="zh-CN"/>
        </w:rPr>
      </w:pPr>
      <w:r>
        <w:rPr>
          <w:rStyle w:val="11"/>
          <w:rFonts w:hint="eastAsia" w:ascii="华文中宋" w:hAnsi="华文中宋" w:eastAsia="华文中宋" w:cs="华文中宋"/>
          <w:b/>
          <w:bCs w:val="0"/>
          <w:i w:val="0"/>
          <w:iCs w:val="0"/>
          <w:caps w:val="0"/>
          <w:color w:val="404040"/>
          <w:spacing w:val="0"/>
          <w:sz w:val="52"/>
          <w:szCs w:val="52"/>
          <w:lang w:val="en-US" w:eastAsia="zh-CN"/>
        </w:rPr>
        <w:t>江苏淮阴水利建设有限公司</w:t>
      </w:r>
    </w:p>
    <w:p w14:paraId="1EFA5BDA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44"/>
          <w:szCs w:val="44"/>
        </w:rPr>
      </w:pPr>
      <w:r>
        <w:rPr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  <w:br w:type="textWrapping"/>
      </w:r>
      <w: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44"/>
          <w:szCs w:val="44"/>
        </w:rPr>
        <w:t>铜止水采购</w:t>
      </w:r>
    </w:p>
    <w:p w14:paraId="67E49943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44"/>
          <w:szCs w:val="44"/>
        </w:rPr>
      </w:pPr>
      <w: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44"/>
          <w:szCs w:val="44"/>
          <w:lang w:val="en-US" w:eastAsia="zh-CN"/>
        </w:rPr>
        <w:t>招募</w:t>
      </w:r>
      <w: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44"/>
          <w:szCs w:val="44"/>
        </w:rPr>
        <w:t>文件</w:t>
      </w:r>
    </w:p>
    <w:p w14:paraId="0AD2588A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44"/>
          <w:szCs w:val="44"/>
        </w:rPr>
      </w:pPr>
    </w:p>
    <w:p w14:paraId="4DA649B0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45D0A36C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35116F58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08C5916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3B9EF84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  <w:t>淮河入海水道二期工程淮安枢纽土建施工及设备安装工程</w:t>
      </w:r>
    </w:p>
    <w:p w14:paraId="36C0B715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1582EDC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412A8EE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2A9D3CFE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7AC2AF8">
      <w:pPr>
        <w:pStyle w:val="6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目  录</w:t>
      </w:r>
    </w:p>
    <w:p w14:paraId="100D4E13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一、招募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公告</w:t>
      </w:r>
    </w:p>
    <w:p w14:paraId="0BCB8EFE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二、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项目概况</w:t>
      </w:r>
    </w:p>
    <w:p w14:paraId="35A6F908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三、竞价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人资格要求</w:t>
      </w:r>
    </w:p>
    <w:p w14:paraId="7EC72448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四、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技术规格与质量要求</w:t>
      </w:r>
    </w:p>
    <w:p w14:paraId="5374C5D5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五、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报价与合同条款</w:t>
      </w:r>
    </w:p>
    <w:p w14:paraId="69C3169F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六、竞价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文件组成</w:t>
      </w:r>
    </w:p>
    <w:p w14:paraId="0BE06E59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七、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评标办法</w:t>
      </w:r>
    </w:p>
    <w:p w14:paraId="2164217F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八、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时间安排</w:t>
      </w:r>
    </w:p>
    <w:p w14:paraId="0CBC997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九、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联系方式</w:t>
      </w:r>
    </w:p>
    <w:p w14:paraId="0BA3C6D5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="0" w:leftChars="0" w:right="0" w:rightChars="0" w:firstLine="0" w:firstLine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十、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其他说明</w:t>
      </w:r>
    </w:p>
    <w:p w14:paraId="174B3EAC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Chars="0" w:right="0" w:right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</w:p>
    <w:p w14:paraId="4E77FA4F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Chars="0" w:right="0" w:right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</w:p>
    <w:p w14:paraId="1CF4C811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/>
        <w:ind w:leftChars="0" w:right="0" w:rightChars="0"/>
        <w:jc w:val="left"/>
        <w:rPr>
          <w:rStyle w:val="11"/>
          <w:rFonts w:hint="default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</w:p>
    <w:p w14:paraId="253964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C1BCB7B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一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招募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公告</w:t>
      </w:r>
    </w:p>
    <w:p w14:paraId="6AC7F7F9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招标人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：江苏淮阴水利建设有限公司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br w:type="textWrapping"/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项目名称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：淮河入海水道二期工程淮安枢纽土建施工及设备安装工程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br w:type="textWrapping"/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招标内容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主体涵洞及岸翼墙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铜止水采购（含运输、税费）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br w:type="textWrapping"/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发布日期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：202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pict>
          <v:rect id="_x0000_i1025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E74A05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二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项目概况</w:t>
      </w:r>
    </w:p>
    <w:p w14:paraId="7A44AE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工程背景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0"/>
          <w:sz w:val="28"/>
          <w:szCs w:val="28"/>
        </w:rPr>
        <w:t>淮河入海水道二期工程为国家重点水利项目，淮安枢纽为关键节点，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404040"/>
          <w:spacing w:val="0"/>
          <w:sz w:val="28"/>
          <w:szCs w:val="28"/>
        </w:rPr>
        <w:t>布置在淮河入海水道与京杭运河交汇处，是入海水道的第二级枢纽，入海水道桩号范围：26+000～29+500。淮安枢纽工程主要建设内容：在一期地涵北侧新建二期立交地涵 30 孔；新建北堤跨越京杭大运河防汛交通桥；导流导航等临时工程；扩挖上下游引河 2.96 千米，深泓防护 2.94 千米，加固堤防 5.92 千米，南北堤堤坡防护 0.47 千米，新建堤顶防汛道路 5.92 千米；拆除淮扬漫水公路、淮扬公路旱闸、古盐河穿运地涵；以及相应的水保、环保等工程。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采购范围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：铜止水材料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约8000米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供应、加工、运输、及质量保证。</w:t>
      </w:r>
    </w:p>
    <w:p w14:paraId="39B702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3、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交货地点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：淮安市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淮安枢纽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工程施工现场。</w:t>
      </w:r>
    </w:p>
    <w:p w14:paraId="567639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6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D1E827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 xml:space="preserve">第三章 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竞价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人资格要求</w:t>
      </w:r>
    </w:p>
    <w:p w14:paraId="20BB030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0" w:afterAutospacing="0" w:line="560" w:lineRule="exact"/>
        <w:ind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基本条件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</w:p>
    <w:p w14:paraId="06123F0D">
      <w:pPr>
        <w:pStyle w:val="6"/>
        <w:widowControl/>
        <w:spacing w:beforeAutospacing="0" w:afterAutospacing="0" w:line="560" w:lineRule="exac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（1）具备独立法人资格，注册资金不低于1000万元，持有有效的营业执照、税务登记证及组织机构代码证。</w:t>
      </w:r>
    </w:p>
    <w:p w14:paraId="13DD6B56">
      <w:pPr>
        <w:pStyle w:val="6"/>
        <w:widowControl/>
        <w:spacing w:beforeAutospacing="0" w:afterAutospacing="0" w:line="560" w:lineRule="exac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（2）近三年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2022年3月至今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同类项目业绩≥2项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合计金额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不低于100万元。（提供合同复印件）。</w:t>
      </w:r>
    </w:p>
    <w:p w14:paraId="63CE6A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7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16D2AC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第四章 技术规格与质量要求</w:t>
      </w:r>
    </w:p>
    <w:p w14:paraId="2E12898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0" w:afterAutospacing="0" w:line="560" w:lineRule="exact"/>
        <w:ind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材料标准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</w:p>
    <w:p w14:paraId="0B1CF9C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189230</wp:posOffset>
            </wp:positionV>
            <wp:extent cx="5269865" cy="2125980"/>
            <wp:effectExtent l="0" t="0" r="635" b="7620"/>
            <wp:wrapTopAndBottom/>
            <wp:docPr id="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厚度：≥1.2mm，允许偏差±0.1mm。</w:t>
      </w:r>
    </w:p>
    <w:p w14:paraId="5A46D72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物理性能：抗拉强度≥205MPa，延伸率≥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%。</w:t>
      </w:r>
    </w:p>
    <w:p w14:paraId="18EAF56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符合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水工建筑物止水带技术规范（DL/T5215-2005）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》、《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GB∕T20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59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-2017铜及铜合金板材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相关要求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。</w:t>
      </w:r>
    </w:p>
    <w:p w14:paraId="705899D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0" w:afterAutospacing="0" w:line="560" w:lineRule="exact"/>
        <w:ind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2、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加工要求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</w:p>
    <w:p w14:paraId="494C1B8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止水片需一次成型，无拼接；表面光滑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无裂纹、毛刺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单根长度12米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具体长度要求根据买方定制要求确定，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尺寸符合设计图纸。</w:t>
      </w:r>
    </w:p>
    <w:p w14:paraId="7BF1590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3、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检测标准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：按《水工建筑物止水带技术规范》（DL/T 5215-2021）执行。</w:t>
      </w:r>
    </w:p>
    <w:p w14:paraId="07686C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8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31AFB6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第五章 报价与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结算支付</w:t>
      </w:r>
    </w:p>
    <w:p w14:paraId="7BDD397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0" w:afterAutospacing="0" w:line="560" w:lineRule="exact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报价基准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</w:p>
    <w:p w14:paraId="32DD1993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76,000元/吨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为报价基础，折算成每延米的价格进行报价。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（含13%增值税，不含运费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76,000元/吨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不作为结算价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）。</w:t>
      </w: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  <w:t>其中：水平止水B+C最高限价为110元/米，垂直止水B+C最高限价为65元/米，超过最高限价为无效标。</w:t>
      </w:r>
    </w:p>
    <w:p w14:paraId="734906CD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举例：</w:t>
      </w:r>
    </w:p>
    <w:tbl>
      <w:tblPr>
        <w:tblStyle w:val="9"/>
        <w:tblW w:w="90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707"/>
        <w:gridCol w:w="1367"/>
        <w:gridCol w:w="1658"/>
        <w:gridCol w:w="958"/>
        <w:gridCol w:w="650"/>
        <w:gridCol w:w="1925"/>
      </w:tblGrid>
      <w:tr w14:paraId="1E417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690DBC6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7" w:type="dxa"/>
          </w:tcPr>
          <w:p w14:paraId="5D6A2B0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每米重量</w:t>
            </w:r>
          </w:p>
        </w:tc>
        <w:tc>
          <w:tcPr>
            <w:tcW w:w="1367" w:type="dxa"/>
          </w:tcPr>
          <w:p w14:paraId="556C66A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每吨铜可</w:t>
            </w:r>
          </w:p>
          <w:p w14:paraId="3C204C7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加工长度</w:t>
            </w:r>
          </w:p>
        </w:tc>
        <w:tc>
          <w:tcPr>
            <w:tcW w:w="1658" w:type="dxa"/>
          </w:tcPr>
          <w:p w14:paraId="008CC11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每米材料价格A</w:t>
            </w:r>
          </w:p>
        </w:tc>
        <w:tc>
          <w:tcPr>
            <w:tcW w:w="958" w:type="dxa"/>
            <w:shd w:val="clear" w:color="auto" w:fill="auto"/>
            <w:vAlign w:val="top"/>
          </w:tcPr>
          <w:p w14:paraId="122929D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加工费B</w:t>
            </w:r>
          </w:p>
        </w:tc>
        <w:tc>
          <w:tcPr>
            <w:tcW w:w="650" w:type="dxa"/>
            <w:shd w:val="clear" w:color="auto" w:fill="auto"/>
            <w:vAlign w:val="top"/>
          </w:tcPr>
          <w:p w14:paraId="60486D8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运费C</w:t>
            </w:r>
          </w:p>
        </w:tc>
        <w:tc>
          <w:tcPr>
            <w:tcW w:w="1925" w:type="dxa"/>
            <w:shd w:val="clear" w:color="auto" w:fill="auto"/>
            <w:vAlign w:val="top"/>
          </w:tcPr>
          <w:p w14:paraId="1A25C9E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综合单价（元）</w:t>
            </w:r>
          </w:p>
        </w:tc>
      </w:tr>
      <w:tr w14:paraId="053F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71EB695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>水平止水</w:t>
            </w:r>
          </w:p>
        </w:tc>
        <w:tc>
          <w:tcPr>
            <w:tcW w:w="1707" w:type="dxa"/>
          </w:tcPr>
          <w:p w14:paraId="02296CB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  <w:t>395mm*0.0089</w:t>
            </w:r>
          </w:p>
          <w:p w14:paraId="1B48467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  <w:t>*1.2=4.21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  <w:t>KG/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>m</w:t>
            </w:r>
          </w:p>
        </w:tc>
        <w:tc>
          <w:tcPr>
            <w:tcW w:w="1367" w:type="dxa"/>
            <w:shd w:val="clear" w:color="auto" w:fill="auto"/>
            <w:vAlign w:val="top"/>
          </w:tcPr>
          <w:p w14:paraId="198529E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>1000/4.219=237.02m</w:t>
            </w:r>
          </w:p>
        </w:tc>
        <w:tc>
          <w:tcPr>
            <w:tcW w:w="1658" w:type="dxa"/>
            <w:shd w:val="clear" w:color="auto" w:fill="auto"/>
            <w:vAlign w:val="top"/>
          </w:tcPr>
          <w:p w14:paraId="3188AE5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76000/237.02=320.65</w:t>
            </w:r>
          </w:p>
        </w:tc>
        <w:tc>
          <w:tcPr>
            <w:tcW w:w="958" w:type="dxa"/>
            <w:shd w:val="clear" w:color="auto" w:fill="auto"/>
            <w:vAlign w:val="top"/>
          </w:tcPr>
          <w:p w14:paraId="3F9FAF7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50" w:type="dxa"/>
            <w:shd w:val="clear" w:color="auto" w:fill="auto"/>
            <w:vAlign w:val="top"/>
          </w:tcPr>
          <w:p w14:paraId="1FA203F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7FE831E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(320.65+B+C)*13%</w:t>
            </w:r>
          </w:p>
        </w:tc>
      </w:tr>
      <w:tr w14:paraId="2C00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72B201C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  <w:t>垂直止水</w:t>
            </w:r>
          </w:p>
        </w:tc>
        <w:tc>
          <w:tcPr>
            <w:tcW w:w="1707" w:type="dxa"/>
          </w:tcPr>
          <w:p w14:paraId="48EEB2E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  <w:t>225*0.0089</w:t>
            </w:r>
          </w:p>
          <w:p w14:paraId="240A740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</w:rPr>
              <w:t>*1.2=2.4KG/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>m</w:t>
            </w:r>
          </w:p>
        </w:tc>
        <w:tc>
          <w:tcPr>
            <w:tcW w:w="1367" w:type="dxa"/>
          </w:tcPr>
          <w:p w14:paraId="60A3323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>1000/2.4=</w:t>
            </w:r>
          </w:p>
          <w:p w14:paraId="728B0B0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>416.67m</w:t>
            </w:r>
          </w:p>
        </w:tc>
        <w:tc>
          <w:tcPr>
            <w:tcW w:w="1658" w:type="dxa"/>
          </w:tcPr>
          <w:p w14:paraId="58F398C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76000/416.67=182.4</w:t>
            </w:r>
          </w:p>
        </w:tc>
        <w:tc>
          <w:tcPr>
            <w:tcW w:w="958" w:type="dxa"/>
          </w:tcPr>
          <w:p w14:paraId="6E4A0B7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" w:type="dxa"/>
          </w:tcPr>
          <w:p w14:paraId="6BCD90C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25" w:type="dxa"/>
          </w:tcPr>
          <w:p w14:paraId="5109DE7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vertAlign w:val="baseline"/>
                <w:lang w:val="en-US" w:eastAsia="zh-CN"/>
              </w:rPr>
              <w:t>(182.4+B+C)*13%</w:t>
            </w:r>
          </w:p>
        </w:tc>
      </w:tr>
    </w:tbl>
    <w:p w14:paraId="4DED4A48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 xml:space="preserve"> </w:t>
      </w:r>
    </w:p>
    <w:p w14:paraId="2726454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40" w:afterAutospacing="0" w:line="56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bCs w:val="0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结算方式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批次结算，第一次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结算价以支付定金当日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长江铜业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网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江苏铜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现货均价为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结算价，后续结算以买方制作经双方确认的结算单当日，长江铜业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网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江苏铜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现货均价为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结算价，7日内付款。</w:t>
      </w:r>
    </w:p>
    <w:p w14:paraId="2A71E6E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40" w:afterAutospacing="0" w:line="560" w:lineRule="exact"/>
        <w:ind w:left="0" w:leftChars="0" w:right="0" w:rightChars="0"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根据报价规则，每米材料价格A按照长江铜业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网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江苏铜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现货均价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浮动，加工费B和运费C不调整。</w:t>
      </w:r>
    </w:p>
    <w:p w14:paraId="49E9479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1"/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3、付款方式：</w:t>
      </w:r>
    </w:p>
    <w:p w14:paraId="012C302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1"/>
          <w:rFonts w:hint="eastAsia" w:ascii="仿宋" w:hAnsi="仿宋" w:eastAsia="仿宋" w:cs="仿宋"/>
          <w:b w:val="0"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b w:val="0"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（1）合同签订后支付30%预付款（以定金日铜价计算）；货到验收合格后支付65%，5%作为质保金，收货1年后无质量问题支付。</w:t>
      </w:r>
    </w:p>
    <w:p w14:paraId="1587B8C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1"/>
          <w:rFonts w:hint="eastAsia" w:ascii="仿宋" w:hAnsi="仿宋" w:eastAsia="仿宋" w:cs="仿宋"/>
          <w:b w:val="0"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b w:val="0"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（2）发票要求：开具13%增值税专用发票。</w:t>
      </w:r>
    </w:p>
    <w:p w14:paraId="3CEF06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9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EC45EE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 xml:space="preserve">第六章 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竞价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文件组成</w:t>
      </w:r>
    </w:p>
    <w:p w14:paraId="2E76047F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1、竞价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函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附件1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）；</w:t>
      </w:r>
    </w:p>
    <w:p w14:paraId="51C881B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、法定代表人身份证明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附件2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）；</w:t>
      </w:r>
    </w:p>
    <w:p w14:paraId="30CB9698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、授权委托书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附件3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）；</w:t>
      </w:r>
    </w:p>
    <w:p w14:paraId="0FCA6F16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报价明细表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附件4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）；</w:t>
      </w:r>
    </w:p>
    <w:p w14:paraId="7253E1B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5、竞价保证金缴纳证明；</w:t>
      </w:r>
    </w:p>
    <w:p w14:paraId="6B842AD6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企业资质证明、业绩证明。</w:t>
      </w:r>
    </w:p>
    <w:p w14:paraId="438F88C7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注：竞价文件一式三份（正本1份，副本2份），资质证明文件与竞价函、报价单分开装订。</w:t>
      </w:r>
    </w:p>
    <w:p w14:paraId="33A4CB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30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E365B1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第七章 评</w:t>
      </w: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审方式</w:t>
      </w:r>
    </w:p>
    <w:p w14:paraId="2ACBB29F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2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先进行资格审查环节，通过资格审查的竞价人进入到二轮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报价环节。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拟选择2个竞价人作为供应商，选中价格最低者和次最低。如出现两家报价相同，且都为最低价，则两家同时作为签约候选人。最终结算价格按照报价最低者所报价格执行。</w:t>
      </w:r>
    </w:p>
    <w:p w14:paraId="5EFD9E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31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8A257D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第八章 时间安排</w:t>
      </w:r>
    </w:p>
    <w:p w14:paraId="3380A85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报名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截止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：202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: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0</w:t>
      </w:r>
    </w:p>
    <w:p w14:paraId="6FB4D2D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评审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时间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：202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: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0</w:t>
      </w:r>
    </w:p>
    <w:p w14:paraId="3201FE5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评审</w:t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地点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：江苏淮阴水利建设有限公司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24楼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会议室（淮安市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枚乘东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路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33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通海大厦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）。</w:t>
      </w:r>
    </w:p>
    <w:p w14:paraId="4EB90A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32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338946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第九章 联系方式</w:t>
      </w:r>
    </w:p>
    <w:p w14:paraId="6DEE67A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招标人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：江苏淮阴水利建设有限公司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br w:type="textWrapping"/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地址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：淮安市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枚乘东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路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33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通海大厦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br w:type="textWrapping"/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联系人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胡新刚、周溢</w:t>
      </w:r>
    </w:p>
    <w:p w14:paraId="4B288D8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电话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18752352520、15851770606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br w:type="textWrapping"/>
      </w: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邮箱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u w:val="none"/>
          <w:lang w:val="en-US" w:eastAsia="zh-CN"/>
        </w:rPr>
        <w:t>zhouyi.0606@qq.com</w:t>
      </w:r>
    </w:p>
    <w:p w14:paraId="50726F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pict>
          <v:rect id="_x0000_i1033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55E512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第十章 其他说明</w:t>
      </w:r>
    </w:p>
    <w:p w14:paraId="3744277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1、竞价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人需现场踏勘，费用自理。</w:t>
      </w:r>
    </w:p>
    <w:p w14:paraId="3CF0F93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2、竞价保证金伍万元，打款至下面账户，并备注：淮安枢纽铜止水竞价保证金。未签约单位，7个工作日退回至打款账户，签约单位的竞价保证金则自动转化为履约保证金。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6579"/>
      </w:tblGrid>
      <w:tr w14:paraId="5A18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04307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highlight w:val="yellow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账户名称</w:t>
            </w:r>
          </w:p>
        </w:tc>
        <w:tc>
          <w:tcPr>
            <w:tcW w:w="7272" w:type="dxa"/>
          </w:tcPr>
          <w:p w14:paraId="5C07F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highlight w:val="yellow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江苏淮阴水利建设有限公司</w:t>
            </w:r>
          </w:p>
        </w:tc>
      </w:tr>
      <w:tr w14:paraId="2510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22E55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highlight w:val="yellow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开户行</w:t>
            </w:r>
          </w:p>
        </w:tc>
        <w:tc>
          <w:tcPr>
            <w:tcW w:w="7272" w:type="dxa"/>
          </w:tcPr>
          <w:p w14:paraId="7F5D2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highlight w:val="yellow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交通银行淮安分行</w:t>
            </w:r>
          </w:p>
        </w:tc>
      </w:tr>
      <w:tr w14:paraId="6DB5D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5DC67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highlight w:val="yellow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银行账号</w:t>
            </w:r>
          </w:p>
        </w:tc>
        <w:tc>
          <w:tcPr>
            <w:tcW w:w="7272" w:type="dxa"/>
          </w:tcPr>
          <w:p w14:paraId="71963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highlight w:val="yellow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3970 0980 0018 0100 0854 7</w:t>
            </w:r>
          </w:p>
        </w:tc>
      </w:tr>
    </w:tbl>
    <w:p w14:paraId="1F89814F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</w:p>
    <w:p w14:paraId="38D93B38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3、招募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文件解释权归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招募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人所有。</w:t>
      </w:r>
    </w:p>
    <w:p w14:paraId="6BCAA882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未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签约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者不获补偿。</w:t>
      </w:r>
    </w:p>
    <w:p w14:paraId="328E33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pict>
          <v:rect id="_x0000_i1034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D2F260">
      <w:pPr>
        <w:pStyle w:val="6"/>
        <w:keepNext w:val="0"/>
        <w:keepLines w:val="0"/>
        <w:widowControl/>
        <w:suppressLineNumbers w:val="0"/>
        <w:spacing w:after="0" w:afterAutospacing="0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备注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竞价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人需严格按本文件要求编制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竞价文件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，任何缺漏、涂改或模糊表述均可能导致废标。</w:t>
      </w:r>
    </w:p>
    <w:p w14:paraId="530FF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3E8F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500A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附件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</w:p>
    <w:p w14:paraId="03CC2D75">
      <w:pPr>
        <w:bidi w:val="0"/>
        <w:ind w:left="0" w:leftChars="0" w:firstLine="0" w:firstLineChars="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竞  价 </w:t>
      </w:r>
      <w:r>
        <w:rPr>
          <w:b/>
          <w:bCs/>
          <w:sz w:val="32"/>
          <w:szCs w:val="32"/>
        </w:rPr>
        <w:t xml:space="preserve"> 函</w:t>
      </w:r>
    </w:p>
    <w:p w14:paraId="5E6B6809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sz w:val="24"/>
          <w:szCs w:val="24"/>
        </w:rPr>
      </w:pPr>
    </w:p>
    <w:p w14:paraId="0746D9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江苏淮阴水利建设有限公司</w:t>
      </w:r>
      <w:r>
        <w:rPr>
          <w:rFonts w:hint="eastAsia" w:ascii="仿宋" w:hAnsi="仿宋" w:eastAsia="仿宋" w:cs="仿宋"/>
          <w:sz w:val="24"/>
          <w:szCs w:val="24"/>
        </w:rPr>
        <w:t>：</w:t>
      </w:r>
    </w:p>
    <w:p w14:paraId="7B2272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根据收到的贵公司的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eastAsia="zh-CN"/>
        </w:rPr>
        <w:t>铜止水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>采购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文件，我方（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人）完全接受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文件的要求和买卖合同的全部条款。并致函如下：</w:t>
      </w:r>
    </w:p>
    <w:p w14:paraId="06D68C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愿意按照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文件的一切要求，提供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招募文件</w:t>
      </w:r>
      <w:r>
        <w:rPr>
          <w:rFonts w:hint="eastAsia" w:ascii="仿宋" w:hAnsi="仿宋" w:eastAsia="仿宋" w:cs="仿宋"/>
          <w:sz w:val="24"/>
          <w:szCs w:val="24"/>
        </w:rPr>
        <w:t>所列产品，明细见《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报价单》。</w:t>
      </w:r>
    </w:p>
    <w:p w14:paraId="6137FE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如果我方签约，我们将严格履行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文件中规定的每一项要求，严格履行合同义务；如果由于我方自身失误形成的风险均由我方承担。</w:t>
      </w:r>
    </w:p>
    <w:p w14:paraId="1AC60F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我方再次重申：完全同意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须知中关于“评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审</w:t>
      </w:r>
      <w:r>
        <w:rPr>
          <w:rFonts w:hint="eastAsia" w:ascii="仿宋" w:hAnsi="仿宋" w:eastAsia="仿宋" w:cs="仿宋"/>
          <w:sz w:val="24"/>
          <w:szCs w:val="24"/>
        </w:rPr>
        <w:t>方式、标准、方法及特别提示”等陈述，我方认为贵公司有权单方决定签约者，还认为价格和质量、信誉和服务是签约的重要选择标准；无论贵公司是否选择我方作为签约单位，我方均尊重和认可贵公司的决定。</w:t>
      </w:r>
    </w:p>
    <w:p w14:paraId="2D8398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文件（包括对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文件承诺的内容、不同意见的偏离说明）在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后的全过程中保持有效，不作任何更改和变动。</w:t>
      </w:r>
    </w:p>
    <w:p w14:paraId="7D71C1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、竞价</w:t>
      </w:r>
      <w:r>
        <w:rPr>
          <w:rFonts w:hint="eastAsia" w:ascii="仿宋" w:hAnsi="仿宋" w:eastAsia="仿宋" w:cs="仿宋"/>
          <w:sz w:val="24"/>
          <w:szCs w:val="24"/>
        </w:rPr>
        <w:t>文件中所有关于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资格的文件、证明、陈述均是真实的、准确的。若有违背，我单位愿意承担由此产生的一切后果。如最终确定我方供货，我方愿意按合同条款签约。</w:t>
      </w:r>
    </w:p>
    <w:p w14:paraId="399900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所有有关招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的函电，请按下列地址联系：</w:t>
      </w:r>
    </w:p>
    <w:p w14:paraId="324ACD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9164EB6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088DF0BD">
      <w:pPr>
        <w:rPr>
          <w:rFonts w:hint="eastAsia" w:ascii="仿宋" w:hAnsi="仿宋" w:eastAsia="仿宋" w:cs="仿宋"/>
        </w:rPr>
      </w:pPr>
    </w:p>
    <w:p w14:paraId="13A90E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单位：                                   邮编：</w:t>
      </w:r>
    </w:p>
    <w:p w14:paraId="4E90D9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法定代表人（或委托代理人）：                  地址： </w:t>
      </w:r>
    </w:p>
    <w:p w14:paraId="2894C5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开户名称：                                   电话： </w:t>
      </w:r>
    </w:p>
    <w:p w14:paraId="664412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开户银行：                                   传真：</w:t>
      </w:r>
    </w:p>
    <w:p w14:paraId="7D4C91D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开户帐号： 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单位（公章）：</w:t>
      </w:r>
    </w:p>
    <w:p w14:paraId="284D52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9907D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年    月    日</w:t>
      </w:r>
    </w:p>
    <w:p w14:paraId="0F7E8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15D738A3">
      <w:pPr>
        <w:ind w:left="0" w:leftChars="0" w:firstLine="0" w:firstLineChars="0"/>
        <w:rPr>
          <w:sz w:val="24"/>
          <w:szCs w:val="24"/>
        </w:rPr>
      </w:pPr>
      <w:r>
        <w:rPr>
          <w:b/>
          <w:bCs/>
          <w:sz w:val="24"/>
          <w:szCs w:val="24"/>
        </w:rPr>
        <w:t>附件</w:t>
      </w:r>
      <w:r>
        <w:rPr>
          <w:rFonts w:hint="eastAsia"/>
          <w:b/>
          <w:bCs/>
          <w:sz w:val="28"/>
          <w:szCs w:val="28"/>
          <w:lang w:val="en-US" w:eastAsia="zh-CN"/>
        </w:rPr>
        <w:t>2</w:t>
      </w:r>
      <w:r>
        <w:rPr>
          <w:sz w:val="24"/>
          <w:szCs w:val="24"/>
        </w:rPr>
        <w:t>：</w:t>
      </w:r>
    </w:p>
    <w:p w14:paraId="7991F742">
      <w:pPr>
        <w:adjustRightInd w:val="0"/>
        <w:snapToGrid w:val="0"/>
        <w:spacing w:line="276" w:lineRule="auto"/>
        <w:ind w:firstLine="360"/>
        <w:rPr>
          <w:sz w:val="18"/>
          <w:szCs w:val="18"/>
        </w:rPr>
      </w:pPr>
    </w:p>
    <w:p w14:paraId="26CEE217">
      <w:pPr>
        <w:widowControl/>
        <w:adjustRightInd w:val="0"/>
        <w:snapToGrid w:val="0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法定代表人资格证明书</w:t>
      </w:r>
    </w:p>
    <w:p w14:paraId="59E76888">
      <w:pPr>
        <w:pStyle w:val="5"/>
        <w:adjustRightInd w:val="0"/>
        <w:snapToGrid w:val="0"/>
        <w:ind w:firstLine="360"/>
        <w:rPr>
          <w:rFonts w:hint="eastAsia" w:ascii="仿宋" w:hAnsi="仿宋" w:eastAsia="仿宋" w:cs="仿宋"/>
          <w:sz w:val="18"/>
          <w:szCs w:val="18"/>
        </w:rPr>
      </w:pPr>
    </w:p>
    <w:p w14:paraId="2ACBFA81">
      <w:pPr>
        <w:pStyle w:val="5"/>
        <w:adjustRightInd w:val="0"/>
        <w:snapToGrid w:val="0"/>
        <w:ind w:firstLine="562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35BFC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江苏淮阴水利建设有限公司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4500CF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5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（姓名）</w:t>
      </w:r>
      <w:r>
        <w:rPr>
          <w:rFonts w:hint="eastAsia" w:ascii="仿宋" w:hAnsi="仿宋" w:eastAsia="仿宋" w:cs="仿宋"/>
          <w:sz w:val="28"/>
          <w:szCs w:val="28"/>
        </w:rPr>
        <w:t>（身份证号：   ），在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（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竞价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人名称）  </w:t>
      </w:r>
      <w:r>
        <w:rPr>
          <w:rFonts w:hint="eastAsia" w:ascii="仿宋" w:hAnsi="仿宋" w:eastAsia="仿宋" w:cs="仿宋"/>
          <w:sz w:val="28"/>
          <w:szCs w:val="28"/>
        </w:rPr>
        <w:t>担任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（职务名称）  </w:t>
      </w:r>
      <w:r>
        <w:rPr>
          <w:rFonts w:hint="eastAsia" w:ascii="仿宋" w:hAnsi="仿宋" w:eastAsia="仿宋" w:cs="仿宋"/>
          <w:sz w:val="28"/>
          <w:szCs w:val="28"/>
        </w:rPr>
        <w:t>职务，系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竞价</w:t>
      </w:r>
      <w:r>
        <w:rPr>
          <w:rFonts w:hint="eastAsia" w:ascii="仿宋" w:hAnsi="仿宋" w:eastAsia="仿宋" w:cs="仿宋"/>
          <w:sz w:val="28"/>
          <w:szCs w:val="28"/>
        </w:rPr>
        <w:t>人单位的法定代表人。</w:t>
      </w:r>
    </w:p>
    <w:p w14:paraId="549C8A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579D9DE7">
      <w:pPr>
        <w:pStyle w:val="5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2FE3F475">
      <w:pPr>
        <w:pStyle w:val="5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0758EF99">
      <w:pPr>
        <w:pStyle w:val="5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2EA23A6A">
      <w:pPr>
        <w:pStyle w:val="5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518332AF">
      <w:pPr>
        <w:pStyle w:val="5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竞价</w:t>
      </w:r>
      <w:r>
        <w:rPr>
          <w:rFonts w:hint="eastAsia" w:ascii="仿宋" w:hAnsi="仿宋" w:eastAsia="仿宋" w:cs="仿宋"/>
          <w:sz w:val="28"/>
          <w:szCs w:val="28"/>
        </w:rPr>
        <w:t>单位：(盖章)</w:t>
      </w:r>
    </w:p>
    <w:p w14:paraId="1634CF4A">
      <w:pPr>
        <w:pStyle w:val="5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竞价</w:t>
      </w:r>
      <w:r>
        <w:rPr>
          <w:rFonts w:hint="eastAsia" w:ascii="仿宋" w:hAnsi="仿宋" w:eastAsia="仿宋" w:cs="仿宋"/>
          <w:sz w:val="28"/>
          <w:szCs w:val="28"/>
        </w:rPr>
        <w:t>单位法定代表人签名：</w:t>
      </w:r>
    </w:p>
    <w:p w14:paraId="72F3B9A6">
      <w:pPr>
        <w:pStyle w:val="5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 年   月   日</w:t>
      </w:r>
    </w:p>
    <w:p w14:paraId="74B50971">
      <w:pPr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附：法定代表人身份证复印件</w:t>
      </w:r>
    </w:p>
    <w:p w14:paraId="1B2CEABC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012917C4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41799B70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12C75D4A">
      <w:pPr>
        <w:rPr>
          <w:rFonts w:hint="eastAsia" w:ascii="仿宋" w:hAnsi="仿宋" w:eastAsia="仿宋" w:cs="仿宋"/>
          <w:b/>
          <w:sz w:val="18"/>
          <w:szCs w:val="18"/>
        </w:rPr>
      </w:pPr>
      <w:r>
        <w:rPr>
          <w:rFonts w:hint="eastAsia" w:ascii="仿宋" w:hAnsi="仿宋" w:eastAsia="仿宋" w:cs="仿宋"/>
          <w:b/>
          <w:sz w:val="18"/>
          <w:szCs w:val="18"/>
        </w:rPr>
        <w:br w:type="page"/>
      </w:r>
    </w:p>
    <w:p w14:paraId="3CE82DC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Theme="minorEastAsia"/>
          <w:b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</w:rPr>
        <w:t>附件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3</w:t>
      </w:r>
    </w:p>
    <w:p w14:paraId="0989C0BA">
      <w:pPr>
        <w:widowControl/>
        <w:adjustRightInd w:val="0"/>
        <w:snapToGrid w:val="0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授权委托书</w:t>
      </w:r>
    </w:p>
    <w:p w14:paraId="4D86C05F">
      <w:pPr>
        <w:pStyle w:val="2"/>
        <w:rPr>
          <w:rFonts w:hint="eastAsia"/>
        </w:rPr>
      </w:pPr>
    </w:p>
    <w:p w14:paraId="71791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江苏淮阴水利建设有限公司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 w14:paraId="3D58F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，系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（姓名）</w:t>
      </w:r>
      <w:r>
        <w:rPr>
          <w:rFonts w:hint="eastAsia" w:ascii="仿宋" w:hAnsi="仿宋" w:eastAsia="仿宋" w:cs="仿宋"/>
          <w:sz w:val="24"/>
          <w:szCs w:val="24"/>
        </w:rPr>
        <w:t>（身份证号：   ）为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人的委托代理人，授权其代表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人签署、澄清、说明、补正、递交、撤回、修改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文件和处理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过程中的事宜。</w:t>
      </w:r>
    </w:p>
    <w:p w14:paraId="3D22B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委托代理人的委托权限还包括：参与谈判、签署文件、协议及合同。</w:t>
      </w:r>
    </w:p>
    <w:p w14:paraId="2C955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该委托代理人所签署的上述文件及办理的上述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事宜，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人均予承认，其法律后果均由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人承担。</w:t>
      </w:r>
    </w:p>
    <w:p w14:paraId="738A12C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天。</w:t>
      </w:r>
    </w:p>
    <w:p w14:paraId="554B425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该代理人无转委托权。</w:t>
      </w:r>
    </w:p>
    <w:p w14:paraId="203E45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6388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CBA5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单位：                                   邮编：</w:t>
      </w:r>
    </w:p>
    <w:p w14:paraId="1DFC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法定代表人（或委托代理人）：                  地址： </w:t>
      </w:r>
    </w:p>
    <w:p w14:paraId="0199F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开户名称：                                   电话： </w:t>
      </w:r>
    </w:p>
    <w:p w14:paraId="78281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开户银行：                                   传真：</w:t>
      </w:r>
    </w:p>
    <w:p w14:paraId="39097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开户帐号： 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24"/>
        </w:rPr>
        <w:t>单位（公章）：</w:t>
      </w:r>
    </w:p>
    <w:p w14:paraId="62D2A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386E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240" w:firstLineChars="26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年    月    日</w:t>
      </w:r>
    </w:p>
    <w:p w14:paraId="0B4F5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2A8E04F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</w:rPr>
        <w:t>附件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/>
          <w:b/>
          <w:sz w:val="24"/>
          <w:szCs w:val="24"/>
        </w:rPr>
        <w:t>：</w:t>
      </w:r>
    </w:p>
    <w:p w14:paraId="39D29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报价单</w:t>
      </w:r>
    </w:p>
    <w:p w14:paraId="3D69D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江苏淮阴水利建设有限公司</w:t>
      </w:r>
      <w:r>
        <w:rPr>
          <w:rFonts w:hint="eastAsia" w:ascii="仿宋" w:hAnsi="仿宋" w:eastAsia="仿宋" w:cs="仿宋"/>
          <w:sz w:val="24"/>
          <w:szCs w:val="32"/>
        </w:rPr>
        <w:t>：</w:t>
      </w:r>
    </w:p>
    <w:p w14:paraId="482D99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  <w:lang w:eastAsia="zh-Hans"/>
        </w:rPr>
        <w:t>我单位拟向贵公司供应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铜止水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，我公司所供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铜止水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具体规格、数量和报价如下：</w:t>
      </w:r>
    </w:p>
    <w:tbl>
      <w:tblPr>
        <w:tblStyle w:val="8"/>
        <w:tblW w:w="7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489"/>
        <w:gridCol w:w="1941"/>
        <w:gridCol w:w="1322"/>
        <w:gridCol w:w="1507"/>
        <w:gridCol w:w="1056"/>
      </w:tblGrid>
      <w:tr w14:paraId="5835D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9" w:hRule="atLeast"/>
          <w:jc w:val="center"/>
        </w:trPr>
        <w:tc>
          <w:tcPr>
            <w:tcW w:w="1489" w:type="dxa"/>
            <w:vMerge w:val="restart"/>
            <w:vAlign w:val="center"/>
          </w:tcPr>
          <w:p w14:paraId="58C73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品名</w:t>
            </w:r>
          </w:p>
        </w:tc>
        <w:tc>
          <w:tcPr>
            <w:tcW w:w="1941" w:type="dxa"/>
            <w:vMerge w:val="restart"/>
            <w:vAlign w:val="center"/>
          </w:tcPr>
          <w:p w14:paraId="1CCF65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9E7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暂定</w:t>
            </w:r>
          </w:p>
          <w:p w14:paraId="2338B6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数量(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DB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53B71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税率</w:t>
            </w:r>
          </w:p>
        </w:tc>
      </w:tr>
      <w:tr w14:paraId="2B5C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312" w:hRule="atLeast"/>
          <w:jc w:val="center"/>
        </w:trPr>
        <w:tc>
          <w:tcPr>
            <w:tcW w:w="1489" w:type="dxa"/>
            <w:vMerge w:val="continue"/>
            <w:vAlign w:val="center"/>
          </w:tcPr>
          <w:p w14:paraId="25A25C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1" w:type="dxa"/>
            <w:vMerge w:val="continue"/>
            <w:vAlign w:val="center"/>
          </w:tcPr>
          <w:p w14:paraId="42B902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vAlign w:val="center"/>
          </w:tcPr>
          <w:p w14:paraId="66433D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B3EF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7400</w:t>
            </w:r>
          </w:p>
        </w:tc>
        <w:tc>
          <w:tcPr>
            <w:tcW w:w="1507" w:type="dxa"/>
            <w:vMerge w:val="restart"/>
            <w:vAlign w:val="center"/>
          </w:tcPr>
          <w:p w14:paraId="0A2321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vMerge w:val="restart"/>
            <w:vAlign w:val="center"/>
          </w:tcPr>
          <w:p w14:paraId="412DAD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13%</w:t>
            </w:r>
          </w:p>
        </w:tc>
      </w:tr>
      <w:tr w14:paraId="3942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454" w:hRule="atLeast"/>
          <w:jc w:val="center"/>
        </w:trPr>
        <w:tc>
          <w:tcPr>
            <w:tcW w:w="1489" w:type="dxa"/>
            <w:vMerge w:val="restart"/>
            <w:vAlign w:val="center"/>
          </w:tcPr>
          <w:p w14:paraId="122F43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铜止水</w:t>
            </w:r>
          </w:p>
        </w:tc>
        <w:tc>
          <w:tcPr>
            <w:tcW w:w="1941" w:type="dxa"/>
            <w:vAlign w:val="center"/>
          </w:tcPr>
          <w:p w14:paraId="147251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水平</w:t>
            </w:r>
          </w:p>
        </w:tc>
        <w:tc>
          <w:tcPr>
            <w:tcW w:w="1322" w:type="dxa"/>
            <w:vMerge w:val="continue"/>
            <w:vAlign w:val="center"/>
          </w:tcPr>
          <w:p w14:paraId="116380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7" w:type="dxa"/>
            <w:vMerge w:val="continue"/>
            <w:vAlign w:val="center"/>
          </w:tcPr>
          <w:p w14:paraId="00FB051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716DF9C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68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454" w:hRule="atLeast"/>
          <w:jc w:val="center"/>
        </w:trPr>
        <w:tc>
          <w:tcPr>
            <w:tcW w:w="1489" w:type="dxa"/>
            <w:vMerge w:val="continue"/>
            <w:vAlign w:val="center"/>
          </w:tcPr>
          <w:p w14:paraId="728308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41" w:type="dxa"/>
            <w:vAlign w:val="center"/>
          </w:tcPr>
          <w:p w14:paraId="7EACAD8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垂直</w:t>
            </w:r>
          </w:p>
        </w:tc>
        <w:tc>
          <w:tcPr>
            <w:tcW w:w="1322" w:type="dxa"/>
            <w:vAlign w:val="center"/>
          </w:tcPr>
          <w:p w14:paraId="6D0AC4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507" w:type="dxa"/>
            <w:vAlign w:val="center"/>
          </w:tcPr>
          <w:p w14:paraId="32B1BEE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14:paraId="755C242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13%</w:t>
            </w:r>
          </w:p>
        </w:tc>
      </w:tr>
    </w:tbl>
    <w:p w14:paraId="09CE3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</w:p>
    <w:p w14:paraId="3745C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24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1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32"/>
        </w:rPr>
        <w:t>价格为我方送货到贵公司工地指定地点并配合卸货后的价格，报价中均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包含但不限于货款</w:t>
      </w:r>
      <w:r>
        <w:rPr>
          <w:rFonts w:hint="eastAsia" w:ascii="仿宋" w:hAnsi="仿宋" w:eastAsia="仿宋" w:cs="仿宋"/>
          <w:sz w:val="24"/>
          <w:szCs w:val="32"/>
        </w:rPr>
        <w:t>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船运</w:t>
      </w:r>
      <w:r>
        <w:rPr>
          <w:rFonts w:hint="eastAsia" w:ascii="仿宋" w:hAnsi="仿宋" w:eastAsia="仿宋" w:cs="仿宋"/>
          <w:sz w:val="24"/>
          <w:szCs w:val="32"/>
        </w:rPr>
        <w:t>、停滞待卸货时间、利润、税费等一切费用，并包含货物装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车、</w:t>
      </w:r>
      <w:r>
        <w:rPr>
          <w:rFonts w:hint="eastAsia" w:ascii="仿宋" w:hAnsi="仿宋" w:eastAsia="仿宋" w:cs="仿宋"/>
          <w:sz w:val="24"/>
          <w:szCs w:val="32"/>
        </w:rPr>
        <w:t>配合（指定）卸货等全过程中的安全、保险、措施等费用以及如发生安全事故导致的损失和赔偿费用，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提供税率为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32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%的增值税专用发票</w:t>
      </w:r>
      <w:r>
        <w:rPr>
          <w:rFonts w:hint="eastAsia" w:ascii="仿宋" w:hAnsi="仿宋" w:eastAsia="仿宋" w:cs="仿宋"/>
          <w:sz w:val="24"/>
          <w:szCs w:val="32"/>
        </w:rPr>
        <w:t>（税金由我方承担，包含在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货物</w:t>
      </w:r>
      <w:r>
        <w:rPr>
          <w:rFonts w:hint="eastAsia" w:ascii="仿宋" w:hAnsi="仿宋" w:eastAsia="仿宋" w:cs="仿宋"/>
          <w:sz w:val="24"/>
          <w:szCs w:val="32"/>
        </w:rPr>
        <w:t>价格中），我方不以任何理由额外索取任何费用。</w:t>
      </w:r>
    </w:p>
    <w:p w14:paraId="65C0D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</w:rPr>
        <w:t>2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24"/>
          <w:szCs w:val="32"/>
        </w:rPr>
        <w:t>我方同意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货物</w:t>
      </w:r>
      <w:r>
        <w:rPr>
          <w:rFonts w:hint="eastAsia" w:ascii="仿宋" w:hAnsi="仿宋" w:eastAsia="仿宋" w:cs="仿宋"/>
          <w:sz w:val="24"/>
          <w:szCs w:val="32"/>
        </w:rPr>
        <w:t>进场必须经过甲方实验室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抽检合格，不合格货物甲方有权拒收，并承担因此对甲方造成的直接和间接损失。</w:t>
      </w:r>
    </w:p>
    <w:p w14:paraId="2A530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3、我方承诺：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按照竞价文件技术规格的要求供货，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供应过程中</w:t>
      </w:r>
      <w:r>
        <w:rPr>
          <w:rFonts w:hint="eastAsia" w:ascii="仿宋" w:hAnsi="仿宋" w:eastAsia="仿宋" w:cs="仿宋"/>
          <w:sz w:val="24"/>
          <w:szCs w:val="32"/>
        </w:rPr>
        <w:t>如有以次充好的现象，贵公司可没收我方履约保证金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24"/>
          <w:szCs w:val="32"/>
        </w:rPr>
        <w:t>同时我方愿意承担</w:t>
      </w:r>
      <w:r>
        <w:rPr>
          <w:rFonts w:hint="eastAsia" w:ascii="仿宋" w:hAnsi="仿宋" w:eastAsia="仿宋" w:cs="仿宋"/>
          <w:b/>
          <w:bCs/>
          <w:sz w:val="24"/>
          <w:szCs w:val="32"/>
          <w:u w:val="single"/>
          <w:lang w:eastAsia="zh-CN"/>
        </w:rPr>
        <w:t>伍万元</w:t>
      </w:r>
      <w:r>
        <w:rPr>
          <w:rFonts w:hint="eastAsia" w:ascii="仿宋" w:hAnsi="仿宋" w:eastAsia="仿宋" w:cs="仿宋"/>
          <w:sz w:val="24"/>
          <w:szCs w:val="32"/>
        </w:rPr>
        <w:t>违约金。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造成</w:t>
      </w:r>
      <w:r>
        <w:rPr>
          <w:rFonts w:hint="eastAsia" w:ascii="仿宋" w:hAnsi="仿宋" w:eastAsia="仿宋" w:cs="仿宋"/>
          <w:sz w:val="24"/>
          <w:szCs w:val="32"/>
        </w:rPr>
        <w:t>贵公司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相关损失的（包括但不限于工程产品报废、返工返修、工期延误等</w:t>
      </w:r>
      <w:r>
        <w:rPr>
          <w:rFonts w:hint="eastAsia" w:ascii="仿宋" w:hAnsi="仿宋" w:eastAsia="仿宋" w:cs="仿宋"/>
          <w:sz w:val="24"/>
          <w:szCs w:val="32"/>
        </w:rPr>
        <w:t>费用和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损失），</w:t>
      </w:r>
      <w:r>
        <w:rPr>
          <w:rFonts w:hint="eastAsia" w:ascii="仿宋" w:hAnsi="仿宋" w:eastAsia="仿宋" w:cs="仿宋"/>
          <w:sz w:val="24"/>
          <w:szCs w:val="32"/>
        </w:rPr>
        <w:t>我方自愿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赔偿</w:t>
      </w:r>
      <w:r>
        <w:rPr>
          <w:rFonts w:hint="eastAsia" w:ascii="仿宋" w:hAnsi="仿宋" w:eastAsia="仿宋" w:cs="仿宋"/>
          <w:sz w:val="24"/>
          <w:szCs w:val="32"/>
        </w:rPr>
        <w:t>贵公司一切费用和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损失，并承担相关责任。</w:t>
      </w:r>
    </w:p>
    <w:p w14:paraId="164A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4、我方接受贵公司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32"/>
        </w:rPr>
        <w:t>公告中列明的付款方式和付款条件，收款前我方提供加盖财务专用章的收款收据。</w:t>
      </w:r>
    </w:p>
    <w:p w14:paraId="1BC6A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5、我方派专人为贵公司项目部提供的服务，包括但不限于工程项目部供货计划的接收、供货的协调收货签单的核对、与项目部办理结算等。人员费用已考虑在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32"/>
        </w:rPr>
        <w:t>报价中。</w:t>
      </w:r>
    </w:p>
    <w:p w14:paraId="66D57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6、其他特别优惠或服务的内容（没有的可不填写，也可另附说明并加盖公章）：</w:t>
      </w:r>
    </w:p>
    <w:p w14:paraId="7EEF3D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</w:p>
    <w:p w14:paraId="20C0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</w:p>
    <w:p w14:paraId="6419C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0" w:firstLineChars="2000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竞价</w:t>
      </w:r>
      <w:r>
        <w:rPr>
          <w:rFonts w:hint="eastAsia" w:ascii="仿宋" w:hAnsi="仿宋" w:eastAsia="仿宋" w:cs="仿宋"/>
          <w:sz w:val="24"/>
          <w:szCs w:val="32"/>
        </w:rPr>
        <w:t>人：（盖章）</w:t>
      </w:r>
    </w:p>
    <w:p w14:paraId="0263470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32"/>
        </w:rPr>
        <w:t>日  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D2E34"/>
    <w:rsid w:val="027D2E34"/>
    <w:rsid w:val="10BE426D"/>
    <w:rsid w:val="19CB0117"/>
    <w:rsid w:val="22D72EB1"/>
    <w:rsid w:val="264D28A0"/>
    <w:rsid w:val="2A21651D"/>
    <w:rsid w:val="2C136A03"/>
    <w:rsid w:val="3086410D"/>
    <w:rsid w:val="35E40B67"/>
    <w:rsid w:val="37FF15EF"/>
    <w:rsid w:val="3D104472"/>
    <w:rsid w:val="42004812"/>
    <w:rsid w:val="44126510"/>
    <w:rsid w:val="4796333C"/>
    <w:rsid w:val="4A014618"/>
    <w:rsid w:val="56F87621"/>
    <w:rsid w:val="57AE74C0"/>
    <w:rsid w:val="5B57504B"/>
    <w:rsid w:val="5B7C2D04"/>
    <w:rsid w:val="624724EE"/>
    <w:rsid w:val="703D2ECD"/>
    <w:rsid w:val="7179020D"/>
    <w:rsid w:val="7412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/>
    </w:rPr>
  </w:style>
  <w:style w:type="paragraph" w:styleId="4">
    <w:name w:val="Body Text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styleId="5">
    <w:name w:val="Plain Text"/>
    <w:basedOn w:val="1"/>
    <w:qFormat/>
    <w:uiPriority w:val="0"/>
    <w:rPr>
      <w:rFonts w:hAnsi="Courier New" w:cstheme="minorBidi"/>
      <w:szCs w:val="2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0"/>
    <w:pPr>
      <w:spacing w:after="120"/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表格"/>
    <w:basedOn w:val="1"/>
    <w:qFormat/>
    <w:uiPriority w:val="0"/>
    <w:pPr>
      <w:spacing w:line="360" w:lineRule="auto"/>
      <w:ind w:left="-28" w:firstLine="0" w:firstLineChars="0"/>
      <w:jc w:val="center"/>
    </w:pPr>
    <w:rPr>
      <w:rFonts w:ascii="Calibri" w:hAnsi="Calibri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3192</Words>
  <Characters>3523</Characters>
  <Lines>0</Lines>
  <Paragraphs>0</Paragraphs>
  <TotalTime>3</TotalTime>
  <ScaleCrop>false</ScaleCrop>
  <LinksUpToDate>false</LinksUpToDate>
  <CharactersWithSpaces>3951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2025-02-11T00:26:00Z</dcterms:created>
  <dc:creator>周溢</dc:creator>
  <cp:lastModifiedBy>Zero、O</cp:lastModifiedBy>
  <cp:lastPrinted>2025-02-13T03:17:00Z</cp:lastPrinted>
  <dcterms:modified xsi:type="dcterms:W3CDTF">2025-03-26T07:30:21Z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8D947B48721A4CBCA30C230379443343_13</vt:lpwstr>
  </property>
  <property fmtid="{D5CDD505-2E9C-101B-9397-08002B2CF9AE}" pid="4" name="KSOTemplateDocerSaveRecord">
    <vt:lpwstr>eyJoZGlkIjoiMDgzNDVkNmVmNGQ2YmUzNDliNzFkMTBjYTk2ZTE3YjgiLCJ1c2VySWQiOiI1NDM5MzQ1NTEifQ==</vt:lpwstr>
  </property>
</Properties>
</file>